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B6F22" w14:textId="77777777" w:rsidR="004E6693" w:rsidRDefault="004E6693">
      <w:pPr>
        <w:rPr>
          <w:b/>
          <w:bCs/>
          <w:lang w:val="en-US"/>
        </w:rPr>
      </w:pPr>
      <w:r>
        <w:rPr>
          <w:b/>
          <w:bCs/>
          <w:lang w:val="en-US"/>
        </w:rPr>
        <w:t>Induction lab guide</w:t>
      </w:r>
    </w:p>
    <w:p w14:paraId="4ED2F508" w14:textId="112CBEE6" w:rsidR="004E6693" w:rsidRDefault="004E6693">
      <w:pPr>
        <w:rPr>
          <w:b/>
          <w:bCs/>
          <w:lang w:val="en-US"/>
        </w:rPr>
      </w:pPr>
      <w:r>
        <w:rPr>
          <w:b/>
          <w:bCs/>
          <w:lang w:val="en-US"/>
        </w:rPr>
        <w:t>Version MAR2023</w:t>
      </w:r>
    </w:p>
    <w:p w14:paraId="242591A9" w14:textId="393C0685" w:rsidR="004E6693" w:rsidRDefault="004E6693">
      <w:pPr>
        <w:rPr>
          <w:b/>
          <w:bCs/>
          <w:lang w:val="en-US"/>
        </w:rPr>
      </w:pPr>
      <w:r>
        <w:rPr>
          <w:b/>
          <w:bCs/>
          <w:lang w:val="en-US"/>
        </w:rPr>
        <w:br w:type="page"/>
      </w:r>
    </w:p>
    <w:p w14:paraId="200E4585" w14:textId="383D5653" w:rsidR="00B61281" w:rsidRPr="00F37164" w:rsidRDefault="00B61281">
      <w:pPr>
        <w:rPr>
          <w:b/>
          <w:bCs/>
          <w:lang w:val="en-US"/>
        </w:rPr>
      </w:pPr>
      <w:r w:rsidRPr="00F37164">
        <w:rPr>
          <w:b/>
          <w:bCs/>
          <w:lang w:val="en-US"/>
        </w:rPr>
        <w:lastRenderedPageBreak/>
        <w:t>Upon arrival to the lab</w:t>
      </w:r>
    </w:p>
    <w:p w14:paraId="5E8DD5C8" w14:textId="77777777" w:rsidR="00B61281" w:rsidRDefault="00B61281">
      <w:pPr>
        <w:rPr>
          <w:lang w:val="en-US"/>
        </w:rPr>
      </w:pPr>
      <w:r>
        <w:rPr>
          <w:lang w:val="en-US"/>
        </w:rPr>
        <w:t>In our lab we aim to achieve sustainable practices from several perspectives. As this is a chemistry lab, the most important way is to adhere to the green chemistry principles:</w:t>
      </w:r>
    </w:p>
    <w:p w14:paraId="024F4B07" w14:textId="77777777" w:rsidR="00B61281" w:rsidRDefault="00B61281" w:rsidP="00B61281">
      <w:pPr>
        <w:pStyle w:val="ListParagraph"/>
        <w:numPr>
          <w:ilvl w:val="0"/>
          <w:numId w:val="1"/>
        </w:numPr>
        <w:rPr>
          <w:lang w:val="en-US"/>
        </w:rPr>
      </w:pPr>
      <w:r>
        <w:rPr>
          <w:lang w:val="en-US"/>
        </w:rPr>
        <w:t>Prevent waste</w:t>
      </w:r>
    </w:p>
    <w:p w14:paraId="36FDF833" w14:textId="77777777" w:rsidR="00B61281" w:rsidRDefault="00B61281" w:rsidP="00B61281">
      <w:pPr>
        <w:pStyle w:val="ListParagraph"/>
        <w:numPr>
          <w:ilvl w:val="0"/>
          <w:numId w:val="1"/>
        </w:numPr>
        <w:rPr>
          <w:lang w:val="en-US"/>
        </w:rPr>
      </w:pPr>
      <w:r>
        <w:rPr>
          <w:lang w:val="en-US"/>
        </w:rPr>
        <w:t>Atom Economy</w:t>
      </w:r>
      <w:r w:rsidRPr="00B61281">
        <w:rPr>
          <w:lang w:val="en-US"/>
        </w:rPr>
        <w:t xml:space="preserve"> </w:t>
      </w:r>
    </w:p>
    <w:p w14:paraId="4827A042" w14:textId="77777777" w:rsidR="00B61281" w:rsidRDefault="00B61281" w:rsidP="00B61281">
      <w:pPr>
        <w:pStyle w:val="ListParagraph"/>
        <w:numPr>
          <w:ilvl w:val="0"/>
          <w:numId w:val="1"/>
        </w:numPr>
        <w:rPr>
          <w:lang w:val="en-US"/>
        </w:rPr>
      </w:pPr>
      <w:r>
        <w:rPr>
          <w:lang w:val="en-US"/>
        </w:rPr>
        <w:t>Less Hazardous Synthesis</w:t>
      </w:r>
    </w:p>
    <w:p w14:paraId="333BEBC1" w14:textId="77777777" w:rsidR="00B61281" w:rsidRDefault="00B61281" w:rsidP="00B61281">
      <w:pPr>
        <w:pStyle w:val="ListParagraph"/>
        <w:numPr>
          <w:ilvl w:val="0"/>
          <w:numId w:val="1"/>
        </w:numPr>
        <w:rPr>
          <w:lang w:val="en-US"/>
        </w:rPr>
      </w:pPr>
      <w:r>
        <w:rPr>
          <w:lang w:val="en-US"/>
        </w:rPr>
        <w:t>Design Benign Chemicals</w:t>
      </w:r>
    </w:p>
    <w:p w14:paraId="1CD0148C" w14:textId="77777777" w:rsidR="00B61281" w:rsidRDefault="00B61281" w:rsidP="00B61281">
      <w:pPr>
        <w:pStyle w:val="ListParagraph"/>
        <w:numPr>
          <w:ilvl w:val="0"/>
          <w:numId w:val="1"/>
        </w:numPr>
        <w:rPr>
          <w:lang w:val="en-US"/>
        </w:rPr>
      </w:pPr>
      <w:r>
        <w:rPr>
          <w:lang w:val="en-US"/>
        </w:rPr>
        <w:t>Benign solvents and Auxiliaries</w:t>
      </w:r>
    </w:p>
    <w:p w14:paraId="75B0F2A2" w14:textId="77777777" w:rsidR="00B61281" w:rsidRDefault="00B61281" w:rsidP="00B61281">
      <w:pPr>
        <w:pStyle w:val="ListParagraph"/>
        <w:numPr>
          <w:ilvl w:val="0"/>
          <w:numId w:val="1"/>
        </w:numPr>
        <w:rPr>
          <w:lang w:val="en-US"/>
        </w:rPr>
      </w:pPr>
      <w:r>
        <w:rPr>
          <w:lang w:val="en-US"/>
        </w:rPr>
        <w:t>Design for Energy Efficiency</w:t>
      </w:r>
    </w:p>
    <w:p w14:paraId="20591E66" w14:textId="77777777" w:rsidR="00B61281" w:rsidRDefault="00B61281" w:rsidP="00B61281">
      <w:pPr>
        <w:pStyle w:val="ListParagraph"/>
        <w:numPr>
          <w:ilvl w:val="0"/>
          <w:numId w:val="1"/>
        </w:numPr>
        <w:rPr>
          <w:lang w:val="en-US"/>
        </w:rPr>
      </w:pPr>
      <w:r>
        <w:rPr>
          <w:lang w:val="en-US"/>
        </w:rPr>
        <w:t>Use of Renewable Feedstocks</w:t>
      </w:r>
    </w:p>
    <w:p w14:paraId="15EFF81D" w14:textId="77777777" w:rsidR="00B61281" w:rsidRDefault="00B61281" w:rsidP="00B61281">
      <w:pPr>
        <w:pStyle w:val="ListParagraph"/>
        <w:numPr>
          <w:ilvl w:val="0"/>
          <w:numId w:val="1"/>
        </w:numPr>
        <w:rPr>
          <w:lang w:val="en-US"/>
        </w:rPr>
      </w:pPr>
      <w:r>
        <w:rPr>
          <w:lang w:val="en-US"/>
        </w:rPr>
        <w:t>Reduce derivatives</w:t>
      </w:r>
    </w:p>
    <w:p w14:paraId="320E27D5" w14:textId="77777777" w:rsidR="00B61281" w:rsidRDefault="00B61281" w:rsidP="00B61281">
      <w:pPr>
        <w:pStyle w:val="ListParagraph"/>
        <w:numPr>
          <w:ilvl w:val="0"/>
          <w:numId w:val="1"/>
        </w:numPr>
        <w:rPr>
          <w:lang w:val="en-US"/>
        </w:rPr>
      </w:pPr>
      <w:r>
        <w:rPr>
          <w:lang w:val="en-US"/>
        </w:rPr>
        <w:t>Catalysis</w:t>
      </w:r>
    </w:p>
    <w:p w14:paraId="641AF22A" w14:textId="77777777" w:rsidR="00B61281" w:rsidRDefault="00B61281" w:rsidP="00B61281">
      <w:pPr>
        <w:pStyle w:val="ListParagraph"/>
        <w:numPr>
          <w:ilvl w:val="0"/>
          <w:numId w:val="1"/>
        </w:numPr>
        <w:rPr>
          <w:lang w:val="en-US"/>
        </w:rPr>
      </w:pPr>
      <w:r>
        <w:rPr>
          <w:lang w:val="en-US"/>
        </w:rPr>
        <w:t xml:space="preserve"> Design for degradation</w:t>
      </w:r>
    </w:p>
    <w:p w14:paraId="78C922A6" w14:textId="77777777" w:rsidR="00B61281" w:rsidRDefault="00B61281" w:rsidP="00B61281">
      <w:pPr>
        <w:pStyle w:val="ListParagraph"/>
        <w:numPr>
          <w:ilvl w:val="0"/>
          <w:numId w:val="1"/>
        </w:numPr>
        <w:rPr>
          <w:lang w:val="en-US"/>
        </w:rPr>
      </w:pPr>
      <w:r>
        <w:rPr>
          <w:lang w:val="en-US"/>
        </w:rPr>
        <w:t xml:space="preserve"> Real-Time Analysis for Pollution Prevention</w:t>
      </w:r>
    </w:p>
    <w:p w14:paraId="57434200" w14:textId="77777777" w:rsidR="00B61281" w:rsidRDefault="00B61281" w:rsidP="00B61281">
      <w:pPr>
        <w:pStyle w:val="ListParagraph"/>
        <w:numPr>
          <w:ilvl w:val="0"/>
          <w:numId w:val="1"/>
        </w:numPr>
        <w:rPr>
          <w:lang w:val="en-US"/>
        </w:rPr>
      </w:pPr>
      <w:r>
        <w:rPr>
          <w:lang w:val="en-US"/>
        </w:rPr>
        <w:t xml:space="preserve"> Inherently Benign Chemistry for Accident Prevention</w:t>
      </w:r>
    </w:p>
    <w:p w14:paraId="4A47D20A" w14:textId="77777777" w:rsidR="00983AE7" w:rsidRDefault="00B61281" w:rsidP="00983AE7">
      <w:pPr>
        <w:jc w:val="both"/>
        <w:rPr>
          <w:lang w:val="en-US"/>
        </w:rPr>
      </w:pPr>
      <w:r>
        <w:rPr>
          <w:lang w:val="en-US"/>
        </w:rPr>
        <w:t>These principles frame how we think about the research and how we perform the reactions. We are preventing waste by designing and executing the experiments with high technical standards</w:t>
      </w:r>
      <w:r w:rsidR="00983AE7">
        <w:rPr>
          <w:lang w:val="en-US"/>
        </w:rPr>
        <w:t xml:space="preserve">. </w:t>
      </w:r>
    </w:p>
    <w:p w14:paraId="4051B3E2" w14:textId="77777777" w:rsidR="00F37164" w:rsidRPr="00F37164" w:rsidRDefault="00F37164" w:rsidP="00983AE7">
      <w:pPr>
        <w:jc w:val="both"/>
        <w:rPr>
          <w:b/>
          <w:bCs/>
          <w:lang w:val="en-US"/>
        </w:rPr>
      </w:pPr>
      <w:r w:rsidRPr="00F37164">
        <w:rPr>
          <w:b/>
          <w:bCs/>
          <w:lang w:val="en-US"/>
        </w:rPr>
        <w:t>Experiment design</w:t>
      </w:r>
    </w:p>
    <w:p w14:paraId="196EAE4F" w14:textId="77777777" w:rsidR="00983AE7" w:rsidRDefault="00983AE7" w:rsidP="00983AE7">
      <w:pPr>
        <w:jc w:val="both"/>
        <w:rPr>
          <w:lang w:val="en-US"/>
        </w:rPr>
      </w:pPr>
      <w:r>
        <w:rPr>
          <w:lang w:val="en-US"/>
        </w:rPr>
        <w:t xml:space="preserve">On the side of planning – it is OK to take an inspiration from older publications, but keep in mind that the progress in research is substantial. For example, phosgene (CAS: 75-44-5) used to be a reagent of choice for synthesis of carbamates and </w:t>
      </w:r>
      <w:proofErr w:type="spellStart"/>
      <w:r>
        <w:rPr>
          <w:lang w:val="en-US"/>
        </w:rPr>
        <w:t>ureas</w:t>
      </w:r>
      <w:proofErr w:type="spellEnd"/>
      <w:r>
        <w:rPr>
          <w:lang w:val="en-US"/>
        </w:rPr>
        <w:t xml:space="preserve">. Currently, it can be conveniently replaced by CDI (CAS: 530-62-1). The advantages are immediately obvious – replacing a war gas with boiling point of 4 °C for a stable crystalline solid is self-explanatory. </w:t>
      </w:r>
      <w:r w:rsidR="005E12B7">
        <w:rPr>
          <w:lang w:val="en-US"/>
        </w:rPr>
        <w:t>Keep on thinking how to improve and innovate the way how we do chemistry. All ideas are welcomed and will be considered. Good ones will be actioned, on the remaining ones you will get a feedback from Peter.</w:t>
      </w:r>
    </w:p>
    <w:p w14:paraId="4621D1EF" w14:textId="77777777" w:rsidR="00F37164" w:rsidRPr="00F37164" w:rsidRDefault="00F37164" w:rsidP="00983AE7">
      <w:pPr>
        <w:jc w:val="both"/>
        <w:rPr>
          <w:b/>
          <w:bCs/>
          <w:lang w:val="en-US"/>
        </w:rPr>
      </w:pPr>
      <w:r w:rsidRPr="00F37164">
        <w:rPr>
          <w:b/>
          <w:bCs/>
          <w:lang w:val="en-US"/>
        </w:rPr>
        <w:t>Research data handling</w:t>
      </w:r>
    </w:p>
    <w:p w14:paraId="1A7F915F" w14:textId="77777777" w:rsidR="00713BF0" w:rsidRDefault="005E12B7" w:rsidP="00983AE7">
      <w:pPr>
        <w:jc w:val="both"/>
        <w:rPr>
          <w:lang w:val="en-US"/>
        </w:rPr>
      </w:pPr>
      <w:r>
        <w:rPr>
          <w:lang w:val="en-US"/>
        </w:rPr>
        <w:t xml:space="preserve">On the side of data and data storage – we use electronic lab journal, because this makes the experiments traceable and transparent even after you depart the laboratory. For getting an account to ELN ask Peter. The experiment layout is as follows: Reaction scheme and charge table, procedure, data. Reaction scheme captures all reagents and conditions you use for the given experiment. </w:t>
      </w:r>
      <w:proofErr w:type="spellStart"/>
      <w:r>
        <w:rPr>
          <w:lang w:val="en-US"/>
        </w:rPr>
        <w:t>Chemdraw</w:t>
      </w:r>
      <w:proofErr w:type="spellEnd"/>
      <w:r>
        <w:rPr>
          <w:lang w:val="en-US"/>
        </w:rPr>
        <w:t xml:space="preserve"> is the software of the choice, because it makes great looking schemes. Use the ACS Document 1996 style template and set up the page on landscape. Charge table for your reaction can be generated by going to Structure -&gt; analyze stoichiometry. This generates </w:t>
      </w:r>
      <w:proofErr w:type="gramStart"/>
      <w:r>
        <w:rPr>
          <w:lang w:val="en-US"/>
        </w:rPr>
        <w:t>an</w:t>
      </w:r>
      <w:proofErr w:type="gramEnd"/>
      <w:r>
        <w:rPr>
          <w:lang w:val="en-US"/>
        </w:rPr>
        <w:t xml:space="preserve"> table you can edit. Fill in the necessary information (quantity, density, concentration etc.) and export the final document as JPEG. Save the </w:t>
      </w:r>
      <w:proofErr w:type="spellStart"/>
      <w:r w:rsidR="00713BF0">
        <w:rPr>
          <w:lang w:val="en-US"/>
        </w:rPr>
        <w:t>Chemdraw</w:t>
      </w:r>
      <w:proofErr w:type="spellEnd"/>
      <w:r w:rsidR="00713BF0">
        <w:rPr>
          <w:lang w:val="en-US"/>
        </w:rPr>
        <w:t xml:space="preserve"> document as well. Upload both documents to the data section of the </w:t>
      </w:r>
      <w:proofErr w:type="spellStart"/>
      <w:r w:rsidR="00713BF0">
        <w:rPr>
          <w:lang w:val="en-US"/>
        </w:rPr>
        <w:t>labjournal</w:t>
      </w:r>
      <w:proofErr w:type="spellEnd"/>
      <w:r w:rsidR="00713BF0">
        <w:rPr>
          <w:lang w:val="en-US"/>
        </w:rPr>
        <w:t xml:space="preserve">. Collecting the </w:t>
      </w:r>
      <w:r w:rsidR="00F37164">
        <w:rPr>
          <w:lang w:val="en-US"/>
        </w:rPr>
        <w:t>schemes,</w:t>
      </w:r>
      <w:r w:rsidR="00713BF0">
        <w:rPr>
          <w:lang w:val="en-US"/>
        </w:rPr>
        <w:t xml:space="preserve"> you drew will save you a great amount of time when you will be preparing reports, thesis or publications. </w:t>
      </w:r>
    </w:p>
    <w:p w14:paraId="2AF8B14B" w14:textId="77777777" w:rsidR="005E12B7" w:rsidRDefault="00713BF0" w:rsidP="00983AE7">
      <w:pPr>
        <w:jc w:val="both"/>
        <w:rPr>
          <w:lang w:val="en-US"/>
        </w:rPr>
      </w:pPr>
      <w:r>
        <w:rPr>
          <w:lang w:val="en-US"/>
        </w:rPr>
        <w:t>The section procedure of the ELN captures what have you done and how did the experiment behave. In terms of language, this section is written in passive voice, because this puts greater emphasis on the action rather then the person. Furthermore, it is a reporting standard in the field. An example of a well written procedure is for example the following:</w:t>
      </w:r>
    </w:p>
    <w:p w14:paraId="21B66489" w14:textId="77777777" w:rsidR="00713BF0" w:rsidRDefault="00713BF0" w:rsidP="00983AE7">
      <w:pPr>
        <w:jc w:val="both"/>
        <w:rPr>
          <w:lang w:val="en-US"/>
        </w:rPr>
      </w:pPr>
    </w:p>
    <w:p w14:paraId="6D3BB0E3" w14:textId="77777777" w:rsidR="00713BF0" w:rsidRDefault="00713BF0" w:rsidP="00983AE7">
      <w:pPr>
        <w:jc w:val="both"/>
        <w:rPr>
          <w:lang w:val="en-US"/>
        </w:rPr>
      </w:pPr>
      <w:r>
        <w:rPr>
          <w:lang w:val="en-US"/>
        </w:rPr>
        <w:lastRenderedPageBreak/>
        <w:t>LOREM YPSUM</w:t>
      </w:r>
    </w:p>
    <w:p w14:paraId="25FDDB7E" w14:textId="77777777" w:rsidR="00713BF0" w:rsidRDefault="00713BF0" w:rsidP="00983AE7">
      <w:pPr>
        <w:jc w:val="both"/>
        <w:rPr>
          <w:lang w:val="en-US"/>
        </w:rPr>
      </w:pPr>
    </w:p>
    <w:p w14:paraId="16DA4153" w14:textId="77777777" w:rsidR="00713BF0" w:rsidRDefault="00713BF0" w:rsidP="00983AE7">
      <w:pPr>
        <w:jc w:val="both"/>
        <w:rPr>
          <w:lang w:val="en-US"/>
        </w:rPr>
      </w:pPr>
      <w:r>
        <w:rPr>
          <w:lang w:val="en-US"/>
        </w:rPr>
        <w:t xml:space="preserve">Every experiment has to have a conclusion. If it worked, great – report the yield, NMR data and literature reference if the compound is known. If the compound is new prepare an HRMS sample. The HRMS data has to be +/- 0.003 of the theoretical data. Ideally, we collect IR data as well and if the compound is chiral, we need the optical rotation. </w:t>
      </w:r>
    </w:p>
    <w:p w14:paraId="4E08CABE" w14:textId="77777777" w:rsidR="00713BF0" w:rsidRDefault="00713BF0" w:rsidP="00983AE7">
      <w:pPr>
        <w:jc w:val="both"/>
        <w:rPr>
          <w:lang w:val="en-US"/>
        </w:rPr>
      </w:pPr>
      <w:r>
        <w:rPr>
          <w:lang w:val="en-US"/>
        </w:rPr>
        <w:t>If the experiment did not work – first of all, do not be disappointed. If you did everything until here correctly – you put a good thought into the design of the experiment, you executed the experiment with high standard and the reagents are of good quality, there is a good chance that there is a factor which we have overlooked. This is nothing more than a learning point for all of us and it is not seen as failure. Chemistry is complicated, but beautiful field and research has an iterative character. We learn from the failures and improve the future design.</w:t>
      </w:r>
      <w:r w:rsidR="00F37164">
        <w:rPr>
          <w:lang w:val="en-US"/>
        </w:rPr>
        <w:t xml:space="preserve"> However, a failed experiment had to be captured and concluded in your ELN. Do not leave experiments unfinished in the ELN for a long time. Best practice is that you close the experiment right after its competition. A good practice is that you close experiment within a week of its successful or unsuccessful completion. </w:t>
      </w:r>
    </w:p>
    <w:p w14:paraId="566BEBF4" w14:textId="77777777" w:rsidR="00DF4B03" w:rsidRPr="00DF4B03" w:rsidRDefault="00DF4B03" w:rsidP="00983AE7">
      <w:pPr>
        <w:jc w:val="both"/>
        <w:rPr>
          <w:b/>
          <w:bCs/>
          <w:lang w:val="en-US"/>
        </w:rPr>
      </w:pPr>
      <w:r w:rsidRPr="00DF4B03">
        <w:rPr>
          <w:b/>
          <w:bCs/>
          <w:lang w:val="en-US"/>
        </w:rPr>
        <w:t>Safe handling of solvents</w:t>
      </w:r>
    </w:p>
    <w:p w14:paraId="2EC6FCD2" w14:textId="7C5D9ED2" w:rsidR="00337AF0" w:rsidRDefault="00337AF0" w:rsidP="00983AE7">
      <w:pPr>
        <w:jc w:val="both"/>
        <w:rPr>
          <w:lang w:val="en-US"/>
        </w:rPr>
      </w:pPr>
      <w:r>
        <w:rPr>
          <w:b/>
          <w:bCs/>
          <w:lang w:val="en-US"/>
        </w:rPr>
        <w:t xml:space="preserve"> </w:t>
      </w:r>
    </w:p>
    <w:p w14:paraId="22DDDA3C" w14:textId="77777777" w:rsidR="00337AF0" w:rsidRDefault="00337AF0" w:rsidP="00337AF0">
      <w:pPr>
        <w:jc w:val="both"/>
        <w:rPr>
          <w:b/>
          <w:bCs/>
          <w:lang w:val="en-US"/>
        </w:rPr>
      </w:pPr>
      <w:r>
        <w:rPr>
          <w:b/>
          <w:bCs/>
          <w:lang w:val="en-US"/>
        </w:rPr>
        <w:t>Work-up of the reactions</w:t>
      </w:r>
    </w:p>
    <w:p w14:paraId="70653841" w14:textId="4A16EA52" w:rsidR="00BB6401" w:rsidRPr="00BB6401" w:rsidRDefault="00BB6401" w:rsidP="00337AF0">
      <w:pPr>
        <w:jc w:val="both"/>
        <w:rPr>
          <w:b/>
          <w:bCs/>
          <w:lang w:val="en-US"/>
        </w:rPr>
      </w:pPr>
      <w:r w:rsidRPr="00BB6401">
        <w:rPr>
          <w:b/>
          <w:bCs/>
          <w:lang w:val="en-US"/>
        </w:rPr>
        <w:t>Evaporation</w:t>
      </w:r>
    </w:p>
    <w:p w14:paraId="4FBF0FB3" w14:textId="03AB7E07" w:rsidR="00337AF0" w:rsidRPr="00F37164" w:rsidRDefault="00BB6401" w:rsidP="00337AF0">
      <w:pPr>
        <w:jc w:val="both"/>
        <w:rPr>
          <w:b/>
          <w:bCs/>
          <w:lang w:val="en-US"/>
        </w:rPr>
      </w:pPr>
      <w:r>
        <w:rPr>
          <w:b/>
          <w:bCs/>
          <w:lang w:val="en-US"/>
        </w:rPr>
        <w:t>Chromatography</w:t>
      </w:r>
    </w:p>
    <w:p w14:paraId="6FCA2F73" w14:textId="204D5219" w:rsidR="00337AF0" w:rsidRDefault="00BB6401" w:rsidP="00337AF0">
      <w:pPr>
        <w:jc w:val="both"/>
        <w:rPr>
          <w:lang w:val="en-US"/>
        </w:rPr>
      </w:pPr>
      <w:r>
        <w:rPr>
          <w:lang w:val="en-US"/>
        </w:rPr>
        <w:t>T</w:t>
      </w:r>
      <w:r w:rsidR="00337AF0">
        <w:rPr>
          <w:lang w:val="en-US"/>
        </w:rPr>
        <w:t xml:space="preserve">he biggest contribution of reducing waste we can do is by good chromatography practices. No matter what the vendors say and promote, isocratic elution is most of the time the most reliable. To do this right, find an eluent bring your compound to Rf = 0.3 with as good separation as possible. If the difference between the Rf values is &lt;0.1 use 100x fold of silica vs the mass of your reaction mixture. If the difference in Rf is &gt;0.3, </w:t>
      </w:r>
      <w:proofErr w:type="gramStart"/>
      <w:r w:rsidR="00337AF0">
        <w:rPr>
          <w:lang w:val="en-US"/>
        </w:rPr>
        <w:t>20 fold</w:t>
      </w:r>
      <w:proofErr w:type="gramEnd"/>
      <w:r w:rsidR="00337AF0">
        <w:rPr>
          <w:lang w:val="en-US"/>
        </w:rPr>
        <w:t xml:space="preserve"> of silica will be sufficient. Consider these as being the extreme values. </w:t>
      </w:r>
      <w:r>
        <w:rPr>
          <w:lang w:val="en-US"/>
        </w:rPr>
        <w:t xml:space="preserve">Combine fractions based on the purity not based on the quantity of material. Most of the time, we prefer to have pure material to work with. </w:t>
      </w:r>
      <w:r w:rsidR="00EC3AF2">
        <w:rPr>
          <w:lang w:val="en-US"/>
        </w:rPr>
        <w:t xml:space="preserve">A notable exception is when executing a multistep synthesis. If the compounds are difficult to separate in one step, but easy to separate in a subsequent, carry over a mixture. It is a common misconception that every compound has to have a perfect spectral data. A general guideline is: if the compound is important, then it has to be perfect. If the compound is an intermediate on the way towards the important compound, good-enough data are sufficient. When in doubt, discuss with Peter. </w:t>
      </w:r>
      <w:r w:rsidR="00337AF0">
        <w:rPr>
          <w:lang w:val="en-US"/>
        </w:rPr>
        <w:t xml:space="preserve">Doing chromatography this way </w:t>
      </w:r>
      <w:r w:rsidR="00EC3AF2">
        <w:rPr>
          <w:lang w:val="en-US"/>
        </w:rPr>
        <w:t xml:space="preserve">demystifies the process and </w:t>
      </w:r>
      <w:r w:rsidR="00337AF0">
        <w:rPr>
          <w:lang w:val="en-US"/>
        </w:rPr>
        <w:t>removes a lot of frustration</w:t>
      </w:r>
      <w:r w:rsidR="00EC3AF2">
        <w:rPr>
          <w:lang w:val="en-US"/>
        </w:rPr>
        <w:t>.</w:t>
      </w:r>
    </w:p>
    <w:p w14:paraId="05603C6C" w14:textId="0E4464AB" w:rsidR="00D90C3F" w:rsidRDefault="00D90C3F" w:rsidP="00D90C3F">
      <w:pPr>
        <w:jc w:val="both"/>
        <w:rPr>
          <w:lang w:val="en-US"/>
        </w:rPr>
      </w:pPr>
      <w:r w:rsidRPr="00D90C3F">
        <w:rPr>
          <w:lang w:val="en-US"/>
        </w:rPr>
        <w:t xml:space="preserve">A </w:t>
      </w:r>
      <w:proofErr w:type="spellStart"/>
      <w:r w:rsidRPr="00D90C3F">
        <w:rPr>
          <w:lang w:val="en-US"/>
        </w:rPr>
        <w:t>speciall</w:t>
      </w:r>
      <w:proofErr w:type="spellEnd"/>
      <w:r w:rsidRPr="00D90C3F">
        <w:rPr>
          <w:lang w:val="en-US"/>
        </w:rPr>
        <w:t xml:space="preserve"> part of chromatography is dedicated to use of CH2Cl2 or C</w:t>
      </w:r>
      <w:r>
        <w:rPr>
          <w:lang w:val="en-US"/>
        </w:rPr>
        <w:t>H</w:t>
      </w:r>
      <w:r w:rsidRPr="00D90C3F">
        <w:rPr>
          <w:lang w:val="en-US"/>
        </w:rPr>
        <w:t>Cl3 mixtures</w:t>
      </w:r>
      <w:r>
        <w:rPr>
          <w:lang w:val="en-US"/>
        </w:rPr>
        <w:t xml:space="preserve"> with MeOH</w:t>
      </w:r>
      <w:r w:rsidRPr="00D90C3F">
        <w:rPr>
          <w:lang w:val="en-US"/>
        </w:rPr>
        <w:t xml:space="preserve">. </w:t>
      </w:r>
      <w:r>
        <w:rPr>
          <w:lang w:val="en-US"/>
        </w:rPr>
        <w:t xml:space="preserve">If you can, replace these mixtures with benign and sustainable mixtures of 3:1 </w:t>
      </w:r>
      <w:proofErr w:type="spellStart"/>
      <w:proofErr w:type="gramStart"/>
      <w:r>
        <w:rPr>
          <w:lang w:val="en-US"/>
        </w:rPr>
        <w:t>EtOAc:EtOH</w:t>
      </w:r>
      <w:proofErr w:type="spellEnd"/>
      <w:proofErr w:type="gramEnd"/>
      <w:r>
        <w:rPr>
          <w:lang w:val="en-US"/>
        </w:rPr>
        <w:t xml:space="preserve"> with hydrocarbon. The charts bellow </w:t>
      </w:r>
      <w:proofErr w:type="gramStart"/>
      <w:r>
        <w:rPr>
          <w:lang w:val="en-US"/>
        </w:rPr>
        <w:t>provide</w:t>
      </w:r>
      <w:proofErr w:type="gramEnd"/>
      <w:r>
        <w:rPr>
          <w:lang w:val="en-US"/>
        </w:rPr>
        <w:t xml:space="preserve"> a rough guidelines in the eluting strengths of the mixture compared to the established chlorinated solvents mobile phases</w:t>
      </w:r>
    </w:p>
    <w:p w14:paraId="70D6B4C8" w14:textId="1222BE03" w:rsidR="00D90C3F" w:rsidRPr="00D90C3F" w:rsidRDefault="00D90C3F" w:rsidP="00D90C3F">
      <w:pPr>
        <w:jc w:val="both"/>
        <w:rPr>
          <w:lang w:val="en-US"/>
        </w:rPr>
      </w:pPr>
      <w:r w:rsidRPr="00D90C3F">
        <w:rPr>
          <w:highlight w:val="yellow"/>
          <w:lang w:val="en-US"/>
        </w:rPr>
        <w:t>Add charts.</w:t>
      </w:r>
    </w:p>
    <w:p w14:paraId="515357E8" w14:textId="0AF08FD3" w:rsidR="00D90C3F" w:rsidRDefault="00243C65" w:rsidP="00337AF0">
      <w:pPr>
        <w:jc w:val="both"/>
        <w:rPr>
          <w:lang w:val="en-US"/>
        </w:rPr>
      </w:pPr>
      <w:r>
        <w:rPr>
          <w:lang w:val="en-US"/>
        </w:rPr>
        <w:lastRenderedPageBreak/>
        <w:t xml:space="preserve">A special part of this section is dedicated to TLC. TLCs usually come in 20 x 20 cm blocks. We cut these in </w:t>
      </w:r>
      <w:proofErr w:type="spellStart"/>
      <w:r>
        <w:rPr>
          <w:lang w:val="en-US"/>
        </w:rPr>
        <w:t>fumehood</w:t>
      </w:r>
      <w:proofErr w:type="spellEnd"/>
      <w:r>
        <w:rPr>
          <w:rStyle w:val="FootnoteReference"/>
          <w:lang w:val="en-US"/>
        </w:rPr>
        <w:footnoteReference w:id="1"/>
      </w:r>
      <w:r>
        <w:rPr>
          <w:lang w:val="en-US"/>
        </w:rPr>
        <w:t xml:space="preserve"> into four 5 cm strips, with a pencil line 1 cm from the bottom of the plate. Running the TLC for 4 cm is sufficient, fast and overall efficient. Circle the spots, note down the Rf values and dispose the TLC plate.</w:t>
      </w:r>
    </w:p>
    <w:p w14:paraId="7778E11C" w14:textId="5507DC17" w:rsidR="00F350E9" w:rsidRPr="00F350E9" w:rsidRDefault="00F350E9" w:rsidP="00337AF0">
      <w:pPr>
        <w:jc w:val="both"/>
        <w:rPr>
          <w:b/>
          <w:bCs/>
          <w:lang w:val="en-US"/>
        </w:rPr>
      </w:pPr>
      <w:r w:rsidRPr="00F350E9">
        <w:rPr>
          <w:b/>
          <w:bCs/>
          <w:lang w:val="en-US"/>
        </w:rPr>
        <w:t>Drying of the compounds for characterization</w:t>
      </w:r>
    </w:p>
    <w:p w14:paraId="51AAFBB9" w14:textId="35DEF2C2" w:rsidR="00F350E9" w:rsidRDefault="00F350E9" w:rsidP="00337AF0">
      <w:pPr>
        <w:jc w:val="both"/>
        <w:rPr>
          <w:lang w:val="en-US"/>
        </w:rPr>
      </w:pPr>
      <w:r>
        <w:rPr>
          <w:lang w:val="en-US"/>
        </w:rPr>
        <w:t xml:space="preserve">There is nothing more distracting as solvent residues in the NMR spectra of the important compounds. In order to save time, energy and effort, it is a good practice to ensure that all volatiles have been removed. This is achieved by drying under vacuum and a </w:t>
      </w:r>
      <w:proofErr w:type="gramStart"/>
      <w:r>
        <w:rPr>
          <w:lang w:val="en-US"/>
        </w:rPr>
        <w:t>two step</w:t>
      </w:r>
      <w:proofErr w:type="gramEnd"/>
      <w:r>
        <w:rPr>
          <w:lang w:val="en-US"/>
        </w:rPr>
        <w:t xml:space="preserve"> practice is in place. In first step, after evaporation of the bulk of the solvent empty the collecting flask. Next, set the vacuum to 15 mbar and evaporate for 15-20 min. This usually suffices for removal of stubborn residues of hydrocarbon and ethyl acetate. If in doubt, attach the flask to vacuum pump and continue drying overnight. In some instances, the solvent residues do not come off even after extended drying. This is because the solvent is either trapped in the crystal lattice of the product (if this is solid) </w:t>
      </w:r>
      <w:r w:rsidR="00D90C3F">
        <w:rPr>
          <w:lang w:val="en-US"/>
        </w:rPr>
        <w:t xml:space="preserve">or the solid product forms a solvent adduct. If this is the case, do not despair. We will characterize the product as a solvent adduct. An important caveat is a consideration of the subsequent reaction steps. If the solvent might be detrimental to the reactivity (for example MeOH residue before an esterification step), we have to deal with it. The easiest way is azeotroping the product. Dissolve the product in a solvent that is </w:t>
      </w:r>
      <w:proofErr w:type="spellStart"/>
      <w:r w:rsidR="00D90C3F">
        <w:rPr>
          <w:lang w:val="en-US"/>
        </w:rPr>
        <w:t>innert</w:t>
      </w:r>
      <w:proofErr w:type="spellEnd"/>
      <w:r w:rsidR="00D90C3F">
        <w:rPr>
          <w:lang w:val="en-US"/>
        </w:rPr>
        <w:t xml:space="preserve"> for the next step and evaporate the solvent. Repeat 2-3 times. This usually helps to break the solvent adducts.</w:t>
      </w:r>
    </w:p>
    <w:p w14:paraId="0AE68197" w14:textId="19E0C3F8" w:rsidR="00DF4B03" w:rsidRDefault="00D90C3F" w:rsidP="00983AE7">
      <w:pPr>
        <w:jc w:val="both"/>
        <w:rPr>
          <w:b/>
          <w:bCs/>
          <w:lang w:val="en-US"/>
        </w:rPr>
      </w:pPr>
      <w:r w:rsidRPr="00D90C3F">
        <w:rPr>
          <w:b/>
          <w:bCs/>
          <w:lang w:val="en-US"/>
        </w:rPr>
        <w:t>Storing of the compounds</w:t>
      </w:r>
    </w:p>
    <w:p w14:paraId="5ECAC5A7" w14:textId="018BCEF8" w:rsidR="00D90C3F" w:rsidRDefault="00917BF5" w:rsidP="00983AE7">
      <w:pPr>
        <w:jc w:val="both"/>
        <w:rPr>
          <w:lang w:val="en-US"/>
        </w:rPr>
      </w:pPr>
      <w:r>
        <w:rPr>
          <w:lang w:val="en-US"/>
        </w:rPr>
        <w:t xml:space="preserve">The reaction flasks are designed for reactions and not for storage of the chemicals. Thus, when you prepared material for your project or for use in the group, this has to be transferred into a vial and registered in the relevant section of ELN. Transferring solids is as simple. Liquids especially viscous liquids can be tricky. These can be transferred in solution. Dissolve the compound in volatiles solvent, transfer to a vial, attach the vial to the </w:t>
      </w:r>
      <w:proofErr w:type="spellStart"/>
      <w:r>
        <w:rPr>
          <w:lang w:val="en-US"/>
        </w:rPr>
        <w:t>rotavap</w:t>
      </w:r>
      <w:proofErr w:type="spellEnd"/>
      <w:r>
        <w:rPr>
          <w:lang w:val="en-US"/>
        </w:rPr>
        <w:t xml:space="preserve"> using adapter and evaporate until constant weight. The procedure is the same as for evaporation, but do not go on full vacuum, because glass vials are not designed to withstand this. Vacuum around 80 mbar will do. Once your compound is in the vial, label this with a sticker depicting the structure, reference to the laboratory notebook and ideally the date. Register the compound in the ELN. It is extremely important to keep the track of the material we synthesized and what happened to it.</w:t>
      </w:r>
    </w:p>
    <w:p w14:paraId="6B8FC40D" w14:textId="1FD49BA8" w:rsidR="00917BF5" w:rsidRPr="00917BF5" w:rsidRDefault="00917BF5" w:rsidP="00983AE7">
      <w:pPr>
        <w:jc w:val="both"/>
        <w:rPr>
          <w:b/>
          <w:bCs/>
          <w:lang w:val="en-US"/>
        </w:rPr>
      </w:pPr>
      <w:r w:rsidRPr="00917BF5">
        <w:rPr>
          <w:b/>
          <w:bCs/>
          <w:lang w:val="en-US"/>
        </w:rPr>
        <w:t xml:space="preserve">Safe use of the </w:t>
      </w:r>
      <w:proofErr w:type="spellStart"/>
      <w:r w:rsidRPr="00917BF5">
        <w:rPr>
          <w:b/>
          <w:bCs/>
          <w:lang w:val="en-US"/>
        </w:rPr>
        <w:t>fumehood</w:t>
      </w:r>
      <w:proofErr w:type="spellEnd"/>
    </w:p>
    <w:p w14:paraId="3A644FF4" w14:textId="150FB214" w:rsidR="00917BF5" w:rsidRDefault="00917BF5" w:rsidP="00983AE7">
      <w:pPr>
        <w:jc w:val="both"/>
        <w:rPr>
          <w:lang w:val="en-US"/>
        </w:rPr>
      </w:pPr>
      <w:proofErr w:type="spellStart"/>
      <w:r>
        <w:rPr>
          <w:lang w:val="en-US"/>
        </w:rPr>
        <w:t>Fumehoods</w:t>
      </w:r>
      <w:proofErr w:type="spellEnd"/>
      <w:r>
        <w:rPr>
          <w:lang w:val="en-US"/>
        </w:rPr>
        <w:t xml:space="preserve"> are the workplace that keeps you safe and laboratory safety is essential for us. There are a couple of the correct practices and it is important that you stick to these. Otherwise the </w:t>
      </w:r>
      <w:proofErr w:type="spellStart"/>
      <w:r>
        <w:rPr>
          <w:lang w:val="en-US"/>
        </w:rPr>
        <w:t>fumehood</w:t>
      </w:r>
      <w:proofErr w:type="spellEnd"/>
      <w:r>
        <w:rPr>
          <w:lang w:val="en-US"/>
        </w:rPr>
        <w:t xml:space="preserve"> does not function as intended and you are not protected from the chemicals and reagents. In first instance, it is important to keep the </w:t>
      </w:r>
      <w:proofErr w:type="spellStart"/>
      <w:r>
        <w:rPr>
          <w:lang w:val="en-US"/>
        </w:rPr>
        <w:t>fumehood</w:t>
      </w:r>
      <w:proofErr w:type="spellEnd"/>
      <w:r>
        <w:rPr>
          <w:lang w:val="en-US"/>
        </w:rPr>
        <w:t xml:space="preserve"> tidy and with minimal clutter. This is not pickiness or micromanagement. The </w:t>
      </w:r>
      <w:proofErr w:type="spellStart"/>
      <w:r>
        <w:rPr>
          <w:lang w:val="en-US"/>
        </w:rPr>
        <w:t>fumehoods</w:t>
      </w:r>
      <w:proofErr w:type="spellEnd"/>
      <w:r>
        <w:rPr>
          <w:lang w:val="en-US"/>
        </w:rPr>
        <w:t xml:space="preserve"> are designed in a way, that the suction is from the rear panel. If you build a wall of flasks and apparatus in front, the</w:t>
      </w:r>
      <w:r w:rsidR="00243C65">
        <w:rPr>
          <w:lang w:val="en-US"/>
        </w:rPr>
        <w:t xml:space="preserve"> air cannot circulate properly and you are not protected. Thus, keep the hood as empty as possible and as full as practical for the work. Place the stirring plates on the </w:t>
      </w:r>
      <w:proofErr w:type="spellStart"/>
      <w:r w:rsidR="00243C65">
        <w:rPr>
          <w:lang w:val="en-US"/>
        </w:rPr>
        <w:t>labjacks</w:t>
      </w:r>
      <w:proofErr w:type="spellEnd"/>
      <w:r w:rsidR="00243C65">
        <w:rPr>
          <w:lang w:val="en-US"/>
        </w:rPr>
        <w:t xml:space="preserve"> and elevate them slightly. Second important thing is the height of the chassis. The bottom of chassis must not exceed the red dot in the </w:t>
      </w:r>
      <w:proofErr w:type="spellStart"/>
      <w:r w:rsidR="00243C65">
        <w:rPr>
          <w:lang w:val="en-US"/>
        </w:rPr>
        <w:t>fumehood</w:t>
      </w:r>
      <w:proofErr w:type="spellEnd"/>
      <w:r w:rsidR="00243C65">
        <w:rPr>
          <w:lang w:val="en-US"/>
        </w:rPr>
        <w:t xml:space="preserve">. Lastly, when you are </w:t>
      </w:r>
      <w:r w:rsidR="00243C65">
        <w:rPr>
          <w:lang w:val="en-US"/>
        </w:rPr>
        <w:lastRenderedPageBreak/>
        <w:t>done with the work in the hood, lower the chassis and align the kitten with the red dot. This helps to save considerable amount of electric energy.</w:t>
      </w:r>
    </w:p>
    <w:p w14:paraId="162F625E" w14:textId="0C37E19D" w:rsidR="00DE0045" w:rsidRDefault="00DE0045" w:rsidP="00983AE7">
      <w:pPr>
        <w:jc w:val="both"/>
        <w:rPr>
          <w:b/>
          <w:bCs/>
          <w:lang w:val="en-US"/>
        </w:rPr>
      </w:pPr>
      <w:r w:rsidRPr="00DE0045">
        <w:rPr>
          <w:b/>
          <w:bCs/>
          <w:lang w:val="en-US"/>
        </w:rPr>
        <w:t>Personal protection equipment</w:t>
      </w:r>
    </w:p>
    <w:p w14:paraId="56D70BE4" w14:textId="3BE2E04B" w:rsidR="00DE0045" w:rsidRDefault="00DE0045" w:rsidP="00983AE7">
      <w:pPr>
        <w:jc w:val="both"/>
      </w:pPr>
      <w:r>
        <w:rPr>
          <w:lang w:val="en-US"/>
        </w:rPr>
        <w:t xml:space="preserve">While being mentioned in the introduction, PPEs deserve one more iteration and reminder. </w:t>
      </w:r>
      <w:r w:rsidR="0061094A">
        <w:rPr>
          <w:lang w:val="en-US"/>
        </w:rPr>
        <w:t>Upon entering to the laboratory, put on the safety googles. It is not permitted to work in the lab with contact lenses. The reason for this is, that the material from which contact lenses are manufactured (</w:t>
      </w:r>
      <w:r w:rsidR="0061094A">
        <w:t xml:space="preserve">PMMA or </w:t>
      </w:r>
      <w:proofErr w:type="spellStart"/>
      <w:r w:rsidR="0061094A">
        <w:t>polymethylmetacrylate</w:t>
      </w:r>
      <w:proofErr w:type="spellEnd"/>
      <w:r w:rsidR="0061094A">
        <w:t xml:space="preserve">) is soluble in common organic solvents such as </w:t>
      </w:r>
      <w:proofErr w:type="spellStart"/>
      <w:r w:rsidR="0061094A">
        <w:t>AcOEt</w:t>
      </w:r>
      <w:proofErr w:type="spellEnd"/>
      <w:r w:rsidR="0061094A">
        <w:t xml:space="preserve">, THF or DMF. In case of an accident in which any of these solvents are spilled in your eyes, these can dissolve and remain attached to your </w:t>
      </w:r>
      <w:proofErr w:type="spellStart"/>
      <w:r w:rsidR="0061094A">
        <w:t>eyball</w:t>
      </w:r>
      <w:proofErr w:type="spellEnd"/>
      <w:r w:rsidR="0061094A">
        <w:t xml:space="preserve">. The solvents can penetrate the contact lenses and remain trapped underneath causing extensive irritation. Thus, remove the contact lenses when working in the organic chemistry laboratory. If you need prescription safety googles, check with Peter. When moving in the laboratory, do wear a </w:t>
      </w:r>
      <w:proofErr w:type="spellStart"/>
      <w:r w:rsidR="0061094A">
        <w:t>labcoat</w:t>
      </w:r>
      <w:proofErr w:type="spellEnd"/>
      <w:r w:rsidR="0061094A">
        <w:t>. When manipulating chemicals, do use the nitrile or marigold gloves. When in doubt, check with Peter.</w:t>
      </w:r>
    </w:p>
    <w:p w14:paraId="1B063890" w14:textId="5D8CB856" w:rsidR="00457050" w:rsidRDefault="00457050" w:rsidP="00983AE7">
      <w:pPr>
        <w:jc w:val="both"/>
        <w:rPr>
          <w:b/>
          <w:bCs/>
        </w:rPr>
      </w:pPr>
      <w:r>
        <w:rPr>
          <w:b/>
          <w:bCs/>
        </w:rPr>
        <w:t>Sharing of chemicals</w:t>
      </w:r>
    </w:p>
    <w:p w14:paraId="7A88B6A5" w14:textId="18D82CDA" w:rsidR="00457050" w:rsidRPr="00457050" w:rsidRDefault="00457050" w:rsidP="00983AE7">
      <w:pPr>
        <w:jc w:val="both"/>
      </w:pPr>
      <w:r>
        <w:t xml:space="preserve">Sharing of chemicals is a tricky one, especially if the devoted care differs among the </w:t>
      </w:r>
      <w:proofErr w:type="spellStart"/>
      <w:r>
        <w:t>labmembers</w:t>
      </w:r>
      <w:proofErr w:type="spellEnd"/>
      <w:r>
        <w:t xml:space="preserve">. However, it is essential, that we do finish the reagents that we purchase and that during their lifecycle they are in as good quality as possible. This holds particular true for several classes of chemical products. First of all, material that comes in sealed bottles has to be used with a counterpressure of inert gas. Like this, the </w:t>
      </w:r>
      <w:r w:rsidR="004E6693">
        <w:t xml:space="preserve">quality of the </w:t>
      </w:r>
      <w:r>
        <w:t xml:space="preserve">solvents and reagents </w:t>
      </w:r>
      <w:r w:rsidR="004E6693">
        <w:t xml:space="preserve">is maintained. Secondly, hygroscopic compounds such as salts, acid chlorides and similar. Purchase small packages. Like this the turnover of the chemical will be fast and we will not pile chemicals that are decomposed. Follow the storage suggestions provided by the vendor. Storing of the chemical in appropriate conditions is the responsibility of the person who asked for the chemical. </w:t>
      </w:r>
    </w:p>
    <w:p w14:paraId="2606872D" w14:textId="77777777" w:rsidR="00457050" w:rsidRDefault="00457050" w:rsidP="00983AE7">
      <w:pPr>
        <w:jc w:val="both"/>
        <w:rPr>
          <w:b/>
          <w:bCs/>
        </w:rPr>
      </w:pPr>
    </w:p>
    <w:p w14:paraId="0F780BD2" w14:textId="58B4AABA" w:rsidR="00631ADB" w:rsidRDefault="00631ADB" w:rsidP="00983AE7">
      <w:pPr>
        <w:jc w:val="both"/>
        <w:rPr>
          <w:b/>
          <w:bCs/>
        </w:rPr>
      </w:pPr>
      <w:r>
        <w:rPr>
          <w:b/>
          <w:bCs/>
        </w:rPr>
        <w:t>In case of an extreme hazard reactions</w:t>
      </w:r>
    </w:p>
    <w:p w14:paraId="1ACA11DE" w14:textId="1932BB16" w:rsidR="00631ADB" w:rsidRPr="00631ADB" w:rsidRDefault="00631ADB" w:rsidP="00983AE7">
      <w:pPr>
        <w:jc w:val="both"/>
      </w:pPr>
      <w:r>
        <w:t xml:space="preserve">From time to time, </w:t>
      </w:r>
      <w:proofErr w:type="gramStart"/>
      <w:r>
        <w:t>this reactions</w:t>
      </w:r>
      <w:proofErr w:type="gramEnd"/>
      <w:r>
        <w:t xml:space="preserve"> are inevitable. Before executing any experiment using toxic gas (CO, HCN, Cl</w:t>
      </w:r>
      <w:r w:rsidRPr="00B40650">
        <w:rPr>
          <w:vertAlign w:val="subscript"/>
        </w:rPr>
        <w:t>2</w:t>
      </w:r>
      <w:r>
        <w:t>), particularly tricky reagent (Br</w:t>
      </w:r>
      <w:r w:rsidRPr="00B40650">
        <w:rPr>
          <w:vertAlign w:val="subscript"/>
        </w:rPr>
        <w:t>2</w:t>
      </w:r>
      <w:r>
        <w:t>) or a large-scale organometallic reaction, discuss with Peter the options and consider alternatives.</w:t>
      </w:r>
    </w:p>
    <w:p w14:paraId="09C36242" w14:textId="34111C51" w:rsidR="00B441A9" w:rsidRDefault="00B441A9" w:rsidP="00983AE7">
      <w:pPr>
        <w:jc w:val="both"/>
        <w:rPr>
          <w:b/>
          <w:bCs/>
        </w:rPr>
      </w:pPr>
      <w:r w:rsidRPr="00B441A9">
        <w:rPr>
          <w:b/>
          <w:bCs/>
        </w:rPr>
        <w:t>In the case of accident</w:t>
      </w:r>
    </w:p>
    <w:p w14:paraId="57117DE0" w14:textId="6B90B857" w:rsidR="00B441A9" w:rsidRDefault="00B441A9" w:rsidP="00983AE7">
      <w:pPr>
        <w:jc w:val="both"/>
      </w:pPr>
      <w:r>
        <w:t xml:space="preserve">Remain calm, inform the </w:t>
      </w:r>
      <w:proofErr w:type="spellStart"/>
      <w:r>
        <w:t>labmates</w:t>
      </w:r>
      <w:proofErr w:type="spellEnd"/>
      <w:r>
        <w:t xml:space="preserve"> about the nature of the accident. Leave the lab and inform Peter. In the case that </w:t>
      </w:r>
      <w:r w:rsidR="00631ADB">
        <w:t>the accident is severe such as fire or explosion, first call 8050, inform them what happened and where it happened. Then inform Peter.</w:t>
      </w:r>
    </w:p>
    <w:p w14:paraId="29FCD9A4" w14:textId="5754B5C8" w:rsidR="00631ADB" w:rsidRDefault="00631ADB" w:rsidP="00983AE7">
      <w:pPr>
        <w:jc w:val="both"/>
      </w:pPr>
      <w:r>
        <w:t xml:space="preserve">In case of a minor accident such as a cut – inform Petra </w:t>
      </w:r>
      <w:proofErr w:type="spellStart"/>
      <w:r>
        <w:t>Ettema</w:t>
      </w:r>
      <w:proofErr w:type="spellEnd"/>
      <w:r>
        <w:t xml:space="preserve"> or Peter, whoever is around.</w:t>
      </w:r>
    </w:p>
    <w:p w14:paraId="67CEA45A" w14:textId="5DD95841" w:rsidR="009F0C2D" w:rsidRPr="009F0C2D" w:rsidRDefault="009F0C2D" w:rsidP="00983AE7">
      <w:pPr>
        <w:jc w:val="both"/>
        <w:rPr>
          <w:b/>
          <w:bCs/>
        </w:rPr>
      </w:pPr>
      <w:r w:rsidRPr="009F0C2D">
        <w:rPr>
          <w:b/>
          <w:bCs/>
        </w:rPr>
        <w:t>In the case of malfunctional equipment</w:t>
      </w:r>
    </w:p>
    <w:p w14:paraId="15219F7E" w14:textId="7393C11C" w:rsidR="009F0C2D" w:rsidRPr="00B441A9" w:rsidRDefault="009F0C2D" w:rsidP="00983AE7">
      <w:pPr>
        <w:jc w:val="both"/>
        <w:rPr>
          <w:lang w:val="en-US"/>
        </w:rPr>
      </w:pPr>
      <w:r>
        <w:rPr>
          <w:lang w:val="en-US"/>
        </w:rPr>
        <w:t xml:space="preserve">If something does not work, tell Peter so this can be addressed immediately. A specific case of these instances </w:t>
      </w:r>
      <w:proofErr w:type="gramStart"/>
      <w:r>
        <w:rPr>
          <w:lang w:val="en-US"/>
        </w:rPr>
        <w:t>are</w:t>
      </w:r>
      <w:proofErr w:type="gramEnd"/>
      <w:r>
        <w:rPr>
          <w:lang w:val="en-US"/>
        </w:rPr>
        <w:t>, if you broke some equipment. The previous still holds – tell Peter. Incidents and accidents of all sorts happen and it is important to learn from these in order to put more efficient procedures in place. However, covering an incident and accident</w:t>
      </w:r>
      <w:r w:rsidR="00B40650">
        <w:rPr>
          <w:lang w:val="en-US"/>
        </w:rPr>
        <w:t xml:space="preserve"> is malignant. </w:t>
      </w:r>
    </w:p>
    <w:sectPr w:rsidR="009F0C2D" w:rsidRPr="00B441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DAF0" w14:textId="77777777" w:rsidR="00706EEA" w:rsidRDefault="00706EEA" w:rsidP="00BB6401">
      <w:pPr>
        <w:spacing w:after="0" w:line="240" w:lineRule="auto"/>
      </w:pPr>
      <w:r>
        <w:separator/>
      </w:r>
    </w:p>
  </w:endnote>
  <w:endnote w:type="continuationSeparator" w:id="0">
    <w:p w14:paraId="50E2F325" w14:textId="77777777" w:rsidR="00706EEA" w:rsidRDefault="00706EEA" w:rsidP="00BB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AF20C" w14:textId="77777777" w:rsidR="00706EEA" w:rsidRDefault="00706EEA" w:rsidP="00BB6401">
      <w:pPr>
        <w:spacing w:after="0" w:line="240" w:lineRule="auto"/>
      </w:pPr>
      <w:r>
        <w:separator/>
      </w:r>
    </w:p>
  </w:footnote>
  <w:footnote w:type="continuationSeparator" w:id="0">
    <w:p w14:paraId="32CF238A" w14:textId="77777777" w:rsidR="00706EEA" w:rsidRDefault="00706EEA" w:rsidP="00BB6401">
      <w:pPr>
        <w:spacing w:after="0" w:line="240" w:lineRule="auto"/>
      </w:pPr>
      <w:r>
        <w:continuationSeparator/>
      </w:r>
    </w:p>
  </w:footnote>
  <w:footnote w:id="1">
    <w:p w14:paraId="49CA41C2" w14:textId="61DCD44B" w:rsidR="00243C65" w:rsidRPr="00243C65" w:rsidRDefault="00243C65">
      <w:pPr>
        <w:pStyle w:val="FootnoteText"/>
        <w:rPr>
          <w:lang w:val="en-US"/>
        </w:rPr>
      </w:pPr>
      <w:r>
        <w:rPr>
          <w:rStyle w:val="FootnoteReference"/>
        </w:rPr>
        <w:footnoteRef/>
      </w:r>
      <w:r>
        <w:t xml:space="preserve"> </w:t>
      </w:r>
      <w:r>
        <w:rPr>
          <w:lang w:val="en-US"/>
        </w:rPr>
        <w:t xml:space="preserve">In general, all manipulation of silica products is done in </w:t>
      </w:r>
      <w:proofErr w:type="spellStart"/>
      <w:r>
        <w:rPr>
          <w:lang w:val="en-US"/>
        </w:rPr>
        <w:t>fumehood</w:t>
      </w:r>
      <w:proofErr w:type="spellEnd"/>
      <w:r>
        <w:rPr>
          <w:lang w:val="en-US"/>
        </w:rPr>
        <w:t xml:space="preserve">. </w:t>
      </w:r>
      <w:proofErr w:type="spellStart"/>
      <w:r>
        <w:rPr>
          <w:lang w:val="en-US"/>
        </w:rPr>
        <w:t>Silicagel</w:t>
      </w:r>
      <w:proofErr w:type="spellEnd"/>
      <w:r>
        <w:rPr>
          <w:lang w:val="en-US"/>
        </w:rPr>
        <w:t xml:space="preserve"> is inert and its build up in lungs leads to silicosis, which might eventually develop into cancer.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F2FDF"/>
    <w:multiLevelType w:val="hybridMultilevel"/>
    <w:tmpl w:val="D3307BEC"/>
    <w:lvl w:ilvl="0" w:tplc="626C48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yNTQwMjYxNDQAMpR0lIJTi4sz8/NACoxqAS7JNXYsAAAA"/>
  </w:docVars>
  <w:rsids>
    <w:rsidRoot w:val="00B61281"/>
    <w:rsid w:val="00016D0A"/>
    <w:rsid w:val="000512D8"/>
    <w:rsid w:val="00243C65"/>
    <w:rsid w:val="00337AF0"/>
    <w:rsid w:val="00457050"/>
    <w:rsid w:val="004E6693"/>
    <w:rsid w:val="005B1672"/>
    <w:rsid w:val="005D211D"/>
    <w:rsid w:val="005E12B7"/>
    <w:rsid w:val="0061094A"/>
    <w:rsid w:val="00631ADB"/>
    <w:rsid w:val="00706EEA"/>
    <w:rsid w:val="00713BF0"/>
    <w:rsid w:val="00855837"/>
    <w:rsid w:val="0087344F"/>
    <w:rsid w:val="00917BF5"/>
    <w:rsid w:val="00983AE7"/>
    <w:rsid w:val="009D76F1"/>
    <w:rsid w:val="009F0C2D"/>
    <w:rsid w:val="00B40650"/>
    <w:rsid w:val="00B441A9"/>
    <w:rsid w:val="00B61281"/>
    <w:rsid w:val="00BB6401"/>
    <w:rsid w:val="00D90C3F"/>
    <w:rsid w:val="00DE0045"/>
    <w:rsid w:val="00DF4B03"/>
    <w:rsid w:val="00EC3AF2"/>
    <w:rsid w:val="00EC7CDD"/>
    <w:rsid w:val="00F350E9"/>
    <w:rsid w:val="00F37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7579"/>
  <w15:chartTrackingRefBased/>
  <w15:docId w15:val="{D64355A5-3693-46AD-AE4D-A33071D0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281"/>
    <w:pPr>
      <w:ind w:left="720"/>
      <w:contextualSpacing/>
    </w:pPr>
  </w:style>
  <w:style w:type="paragraph" w:styleId="FootnoteText">
    <w:name w:val="footnote text"/>
    <w:basedOn w:val="Normal"/>
    <w:link w:val="FootnoteTextChar"/>
    <w:uiPriority w:val="99"/>
    <w:semiHidden/>
    <w:unhideWhenUsed/>
    <w:rsid w:val="00BB64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6401"/>
    <w:rPr>
      <w:sz w:val="20"/>
      <w:szCs w:val="20"/>
    </w:rPr>
  </w:style>
  <w:style w:type="character" w:styleId="FootnoteReference">
    <w:name w:val="footnote reference"/>
    <w:basedOn w:val="DefaultParagraphFont"/>
    <w:uiPriority w:val="99"/>
    <w:semiHidden/>
    <w:unhideWhenUsed/>
    <w:rsid w:val="00BB64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52638">
      <w:bodyDiv w:val="1"/>
      <w:marLeft w:val="0"/>
      <w:marRight w:val="0"/>
      <w:marTop w:val="0"/>
      <w:marBottom w:val="0"/>
      <w:divBdr>
        <w:top w:val="none" w:sz="0" w:space="0" w:color="auto"/>
        <w:left w:val="none" w:sz="0" w:space="0" w:color="auto"/>
        <w:bottom w:val="none" w:sz="0" w:space="0" w:color="auto"/>
        <w:right w:val="none" w:sz="0" w:space="0" w:color="auto"/>
      </w:divBdr>
      <w:divsChild>
        <w:div w:id="2147164659">
          <w:marLeft w:val="0"/>
          <w:marRight w:val="0"/>
          <w:marTop w:val="0"/>
          <w:marBottom w:val="0"/>
          <w:divBdr>
            <w:top w:val="none" w:sz="0" w:space="0" w:color="auto"/>
            <w:left w:val="none" w:sz="0" w:space="0" w:color="auto"/>
            <w:bottom w:val="none" w:sz="0" w:space="0" w:color="auto"/>
            <w:right w:val="none" w:sz="0" w:space="0" w:color="auto"/>
          </w:divBdr>
        </w:div>
      </w:divsChild>
    </w:div>
    <w:div w:id="875236395">
      <w:bodyDiv w:val="1"/>
      <w:marLeft w:val="0"/>
      <w:marRight w:val="0"/>
      <w:marTop w:val="0"/>
      <w:marBottom w:val="0"/>
      <w:divBdr>
        <w:top w:val="none" w:sz="0" w:space="0" w:color="auto"/>
        <w:left w:val="none" w:sz="0" w:space="0" w:color="auto"/>
        <w:bottom w:val="none" w:sz="0" w:space="0" w:color="auto"/>
        <w:right w:val="none" w:sz="0" w:space="0" w:color="auto"/>
      </w:divBdr>
      <w:divsChild>
        <w:div w:id="799610998">
          <w:marLeft w:val="0"/>
          <w:marRight w:val="0"/>
          <w:marTop w:val="0"/>
          <w:marBottom w:val="0"/>
          <w:divBdr>
            <w:top w:val="none" w:sz="0" w:space="0" w:color="auto"/>
            <w:left w:val="none" w:sz="0" w:space="0" w:color="auto"/>
            <w:bottom w:val="none" w:sz="0" w:space="0" w:color="auto"/>
            <w:right w:val="none" w:sz="0" w:space="0" w:color="auto"/>
          </w:divBdr>
        </w:div>
      </w:divsChild>
    </w:div>
    <w:div w:id="1027026986">
      <w:bodyDiv w:val="1"/>
      <w:marLeft w:val="0"/>
      <w:marRight w:val="0"/>
      <w:marTop w:val="0"/>
      <w:marBottom w:val="0"/>
      <w:divBdr>
        <w:top w:val="none" w:sz="0" w:space="0" w:color="auto"/>
        <w:left w:val="none" w:sz="0" w:space="0" w:color="auto"/>
        <w:bottom w:val="none" w:sz="0" w:space="0" w:color="auto"/>
        <w:right w:val="none" w:sz="0" w:space="0" w:color="auto"/>
      </w:divBdr>
      <w:divsChild>
        <w:div w:id="123819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5F1B6-D582-47E5-983D-A8EC35E4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Fodran</dc:creator>
  <cp:keywords/>
  <dc:description/>
  <cp:lastModifiedBy>Peter Fodran</cp:lastModifiedBy>
  <cp:revision>2</cp:revision>
  <dcterms:created xsi:type="dcterms:W3CDTF">2025-05-27T19:05:00Z</dcterms:created>
  <dcterms:modified xsi:type="dcterms:W3CDTF">2025-05-27T19:05:00Z</dcterms:modified>
</cp:coreProperties>
</file>